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72" w:rsidRPr="00522106" w:rsidRDefault="006659EB" w:rsidP="00174C72">
      <w:pPr>
        <w:pStyle w:val="1"/>
        <w:spacing w:before="0" w:beforeAutospacing="0" w:after="0" w:afterAutospacing="0"/>
        <w:jc w:val="center"/>
        <w:rPr>
          <w:rFonts w:ascii="黑体" w:eastAsia="黑体" w:hAnsi="黑体" w:cs="Times New Roman"/>
          <w:b w:val="0"/>
          <w:color w:val="auto"/>
          <w:sz w:val="44"/>
          <w:szCs w:val="44"/>
        </w:rPr>
      </w:pPr>
      <w:r>
        <w:rPr>
          <w:rFonts w:ascii="黑体" w:eastAsia="黑体" w:hAnsi="黑体" w:cs="Times New Roman" w:hint="eastAsia"/>
          <w:b w:val="0"/>
          <w:color w:val="auto"/>
          <w:sz w:val="44"/>
          <w:szCs w:val="44"/>
        </w:rPr>
        <w:t>课堂教学</w:t>
      </w:r>
      <w:r w:rsidR="00174C72" w:rsidRPr="00522106">
        <w:rPr>
          <w:rFonts w:ascii="黑体" w:eastAsia="黑体" w:hAnsi="黑体" w:cs="Times New Roman" w:hint="eastAsia"/>
          <w:b w:val="0"/>
          <w:color w:val="auto"/>
          <w:sz w:val="44"/>
          <w:szCs w:val="44"/>
        </w:rPr>
        <w:t xml:space="preserve">设计 </w:t>
      </w:r>
    </w:p>
    <w:tbl>
      <w:tblPr>
        <w:tblStyle w:val="a3"/>
        <w:tblW w:w="0" w:type="auto"/>
        <w:tblLook w:val="01E0" w:firstRow="1" w:lastRow="1" w:firstColumn="1" w:lastColumn="1" w:noHBand="0" w:noVBand="0"/>
      </w:tblPr>
      <w:tblGrid>
        <w:gridCol w:w="1463"/>
        <w:gridCol w:w="3323"/>
        <w:gridCol w:w="1418"/>
        <w:gridCol w:w="2318"/>
      </w:tblGrid>
      <w:tr w:rsidR="00174C72" w:rsidTr="00174C72">
        <w:tc>
          <w:tcPr>
            <w:tcW w:w="8522" w:type="dxa"/>
            <w:gridSpan w:val="4"/>
            <w:shd w:val="clear" w:color="auto" w:fill="CCCCCC"/>
          </w:tcPr>
          <w:p w:rsidR="00174C72" w:rsidRPr="00CB325B" w:rsidRDefault="00174C72" w:rsidP="001D04DC">
            <w:pPr>
              <w:spacing w:beforeLines="20" w:before="62" w:afterLines="20" w:after="62"/>
              <w:jc w:val="center"/>
              <w:rPr>
                <w:rFonts w:ascii="黑体" w:eastAsia="黑体" w:hAnsi="黑体"/>
                <w:sz w:val="28"/>
                <w:szCs w:val="28"/>
              </w:rPr>
            </w:pPr>
            <w:r w:rsidRPr="00CB325B">
              <w:rPr>
                <w:rFonts w:ascii="黑体" w:eastAsia="黑体" w:hAnsi="黑体" w:hint="eastAsia"/>
                <w:sz w:val="28"/>
                <w:szCs w:val="28"/>
              </w:rPr>
              <w:t>课</w:t>
            </w:r>
            <w:r>
              <w:rPr>
                <w:rFonts w:ascii="黑体" w:eastAsia="黑体" w:hAnsi="黑体" w:hint="eastAsia"/>
                <w:sz w:val="28"/>
                <w:szCs w:val="28"/>
              </w:rPr>
              <w:t xml:space="preserve"> </w:t>
            </w:r>
            <w:r w:rsidRPr="00CB325B">
              <w:rPr>
                <w:rFonts w:ascii="黑体" w:eastAsia="黑体" w:hAnsi="黑体" w:hint="eastAsia"/>
                <w:sz w:val="28"/>
                <w:szCs w:val="28"/>
              </w:rPr>
              <w:t>程</w:t>
            </w:r>
            <w:r>
              <w:rPr>
                <w:rFonts w:ascii="黑体" w:eastAsia="黑体" w:hAnsi="黑体" w:hint="eastAsia"/>
                <w:sz w:val="28"/>
                <w:szCs w:val="28"/>
              </w:rPr>
              <w:t xml:space="preserve"> </w:t>
            </w:r>
            <w:r w:rsidRPr="00CB325B">
              <w:rPr>
                <w:rFonts w:ascii="黑体" w:eastAsia="黑体" w:hAnsi="黑体" w:hint="eastAsia"/>
                <w:sz w:val="28"/>
                <w:szCs w:val="28"/>
              </w:rPr>
              <w:t>说</w:t>
            </w:r>
            <w:r>
              <w:rPr>
                <w:rFonts w:ascii="黑体" w:eastAsia="黑体" w:hAnsi="黑体" w:hint="eastAsia"/>
                <w:sz w:val="28"/>
                <w:szCs w:val="28"/>
              </w:rPr>
              <w:t xml:space="preserve"> </w:t>
            </w:r>
            <w:r w:rsidRPr="00CB325B">
              <w:rPr>
                <w:rFonts w:ascii="黑体" w:eastAsia="黑体" w:hAnsi="黑体" w:hint="eastAsia"/>
                <w:sz w:val="28"/>
                <w:szCs w:val="28"/>
              </w:rPr>
              <w:t>明</w:t>
            </w:r>
          </w:p>
        </w:tc>
      </w:tr>
      <w:tr w:rsidR="00174C72" w:rsidTr="00F60935">
        <w:trPr>
          <w:trHeight w:val="510"/>
        </w:trPr>
        <w:tc>
          <w:tcPr>
            <w:tcW w:w="1463" w:type="dxa"/>
            <w:vAlign w:val="center"/>
          </w:tcPr>
          <w:p w:rsidR="00174C72" w:rsidRPr="00E6674B" w:rsidRDefault="00174C72" w:rsidP="00174C72">
            <w:pPr>
              <w:rPr>
                <w:szCs w:val="21"/>
              </w:rPr>
            </w:pPr>
            <w:r>
              <w:rPr>
                <w:rFonts w:hint="eastAsia"/>
                <w:szCs w:val="21"/>
              </w:rPr>
              <w:t>授课内容</w:t>
            </w:r>
          </w:p>
        </w:tc>
        <w:tc>
          <w:tcPr>
            <w:tcW w:w="3323" w:type="dxa"/>
            <w:vAlign w:val="center"/>
          </w:tcPr>
          <w:p w:rsidR="00174C72" w:rsidRPr="00E6674B" w:rsidRDefault="00E37B2F" w:rsidP="00174C72">
            <w:pPr>
              <w:rPr>
                <w:szCs w:val="21"/>
              </w:rPr>
            </w:pPr>
            <w:r>
              <w:rPr>
                <w:rFonts w:hint="eastAsia"/>
                <w:szCs w:val="21"/>
              </w:rPr>
              <w:t>游标</w:t>
            </w:r>
          </w:p>
        </w:tc>
        <w:tc>
          <w:tcPr>
            <w:tcW w:w="1418" w:type="dxa"/>
            <w:vAlign w:val="center"/>
          </w:tcPr>
          <w:p w:rsidR="00174C72" w:rsidRPr="00E6674B" w:rsidRDefault="00174C72" w:rsidP="00174C72">
            <w:pPr>
              <w:rPr>
                <w:szCs w:val="21"/>
              </w:rPr>
            </w:pPr>
            <w:r w:rsidRPr="00E6674B">
              <w:rPr>
                <w:rFonts w:hint="eastAsia"/>
                <w:szCs w:val="21"/>
              </w:rPr>
              <w:t>所属课程</w:t>
            </w:r>
          </w:p>
        </w:tc>
        <w:tc>
          <w:tcPr>
            <w:tcW w:w="2318" w:type="dxa"/>
            <w:vAlign w:val="center"/>
          </w:tcPr>
          <w:p w:rsidR="00174C72" w:rsidRPr="00E6674B" w:rsidRDefault="00174C72" w:rsidP="00174C72">
            <w:pPr>
              <w:rPr>
                <w:szCs w:val="21"/>
              </w:rPr>
            </w:pPr>
            <w:r>
              <w:rPr>
                <w:rFonts w:hint="eastAsia"/>
                <w:szCs w:val="21"/>
              </w:rPr>
              <w:t>数据库原理与应用</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所属学科</w:t>
            </w:r>
          </w:p>
        </w:tc>
        <w:tc>
          <w:tcPr>
            <w:tcW w:w="3323" w:type="dxa"/>
            <w:vAlign w:val="center"/>
          </w:tcPr>
          <w:p w:rsidR="00174C72" w:rsidRPr="00E6674B" w:rsidRDefault="0022415B" w:rsidP="00174C72">
            <w:pPr>
              <w:rPr>
                <w:szCs w:val="21"/>
              </w:rPr>
            </w:pPr>
            <w:r>
              <w:rPr>
                <w:rFonts w:hint="eastAsia"/>
                <w:szCs w:val="21"/>
              </w:rPr>
              <w:t>计算机应用技术</w:t>
            </w:r>
          </w:p>
        </w:tc>
        <w:tc>
          <w:tcPr>
            <w:tcW w:w="1418" w:type="dxa"/>
            <w:vAlign w:val="center"/>
          </w:tcPr>
          <w:p w:rsidR="00174C72" w:rsidRPr="00E6674B" w:rsidRDefault="0022415B" w:rsidP="00174C72">
            <w:pPr>
              <w:rPr>
                <w:szCs w:val="21"/>
              </w:rPr>
            </w:pPr>
            <w:r>
              <w:rPr>
                <w:rFonts w:hint="eastAsia"/>
                <w:szCs w:val="21"/>
              </w:rPr>
              <w:t>所属专业</w:t>
            </w:r>
          </w:p>
        </w:tc>
        <w:tc>
          <w:tcPr>
            <w:tcW w:w="2318" w:type="dxa"/>
            <w:vAlign w:val="center"/>
          </w:tcPr>
          <w:p w:rsidR="00174C72" w:rsidRPr="00E6674B" w:rsidRDefault="0022415B" w:rsidP="00174C72">
            <w:pPr>
              <w:rPr>
                <w:szCs w:val="21"/>
              </w:rPr>
            </w:pPr>
            <w:r>
              <w:rPr>
                <w:rFonts w:hint="eastAsia"/>
                <w:szCs w:val="21"/>
              </w:rPr>
              <w:t>信息管理与信息系统</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适用对象</w:t>
            </w:r>
          </w:p>
        </w:tc>
        <w:tc>
          <w:tcPr>
            <w:tcW w:w="3323" w:type="dxa"/>
            <w:vAlign w:val="center"/>
          </w:tcPr>
          <w:p w:rsidR="00174C72" w:rsidRPr="00E6674B" w:rsidRDefault="0022415B" w:rsidP="00174C72">
            <w:pPr>
              <w:rPr>
                <w:szCs w:val="21"/>
              </w:rPr>
            </w:pPr>
            <w:r>
              <w:rPr>
                <w:rFonts w:hint="eastAsia"/>
                <w:szCs w:val="21"/>
              </w:rPr>
              <w:t>信息工程学院各专业</w:t>
            </w:r>
            <w:r w:rsidR="00B85553">
              <w:rPr>
                <w:rFonts w:hint="eastAsia"/>
                <w:szCs w:val="21"/>
              </w:rPr>
              <w:t>一、二年级学生</w:t>
            </w:r>
          </w:p>
        </w:tc>
        <w:tc>
          <w:tcPr>
            <w:tcW w:w="1418" w:type="dxa"/>
            <w:vAlign w:val="center"/>
          </w:tcPr>
          <w:p w:rsidR="00174C72" w:rsidRPr="00E6674B" w:rsidRDefault="00174C72" w:rsidP="00174C72">
            <w:pPr>
              <w:rPr>
                <w:szCs w:val="21"/>
              </w:rPr>
            </w:pPr>
            <w:r w:rsidRPr="00E6674B">
              <w:rPr>
                <w:rFonts w:hint="eastAsia"/>
                <w:szCs w:val="21"/>
              </w:rPr>
              <w:t>授课时长</w:t>
            </w:r>
          </w:p>
        </w:tc>
        <w:tc>
          <w:tcPr>
            <w:tcW w:w="2318" w:type="dxa"/>
            <w:vAlign w:val="center"/>
          </w:tcPr>
          <w:p w:rsidR="00174C72" w:rsidRPr="00E6674B" w:rsidRDefault="00174C72" w:rsidP="00174C72">
            <w:pPr>
              <w:rPr>
                <w:szCs w:val="21"/>
              </w:rPr>
            </w:pPr>
            <w:r w:rsidRPr="00E6674B">
              <w:rPr>
                <w:rFonts w:hint="eastAsia"/>
                <w:szCs w:val="21"/>
              </w:rPr>
              <w:t>15</w:t>
            </w:r>
            <w:r w:rsidRPr="00E6674B">
              <w:rPr>
                <w:rFonts w:hint="eastAsia"/>
                <w:szCs w:val="21"/>
              </w:rPr>
              <w:t>分钟</w:t>
            </w:r>
          </w:p>
        </w:tc>
      </w:tr>
      <w:tr w:rsidR="00174C72" w:rsidTr="00F60935">
        <w:trPr>
          <w:trHeight w:val="510"/>
        </w:trPr>
        <w:tc>
          <w:tcPr>
            <w:tcW w:w="1463" w:type="dxa"/>
            <w:vAlign w:val="center"/>
          </w:tcPr>
          <w:p w:rsidR="00174C72" w:rsidRPr="00E6674B" w:rsidRDefault="00174C72" w:rsidP="00174C72">
            <w:pPr>
              <w:rPr>
                <w:szCs w:val="21"/>
              </w:rPr>
            </w:pPr>
            <w:r w:rsidRPr="00E6674B">
              <w:rPr>
                <w:rFonts w:hint="eastAsia"/>
                <w:szCs w:val="21"/>
              </w:rPr>
              <w:t>使用教材</w:t>
            </w:r>
          </w:p>
        </w:tc>
        <w:tc>
          <w:tcPr>
            <w:tcW w:w="7059" w:type="dxa"/>
            <w:gridSpan w:val="3"/>
            <w:vAlign w:val="center"/>
          </w:tcPr>
          <w:p w:rsidR="00174C72" w:rsidRPr="00E6674B" w:rsidRDefault="0022415B" w:rsidP="0022415B">
            <w:pPr>
              <w:rPr>
                <w:szCs w:val="21"/>
              </w:rPr>
            </w:pPr>
            <w:r>
              <w:rPr>
                <w:rFonts w:hint="eastAsia"/>
                <w:szCs w:val="21"/>
              </w:rPr>
              <w:t>王珊、</w:t>
            </w:r>
            <w:proofErr w:type="gramStart"/>
            <w:r>
              <w:rPr>
                <w:rFonts w:hint="eastAsia"/>
                <w:szCs w:val="21"/>
              </w:rPr>
              <w:t>萨</w:t>
            </w:r>
            <w:proofErr w:type="gramEnd"/>
            <w:r>
              <w:rPr>
                <w:rFonts w:hint="eastAsia"/>
                <w:szCs w:val="21"/>
              </w:rPr>
              <w:t>师煊</w:t>
            </w:r>
            <w:r w:rsidR="00174C72" w:rsidRPr="00E6674B">
              <w:rPr>
                <w:szCs w:val="21"/>
              </w:rPr>
              <w:t>主编</w:t>
            </w:r>
            <w:r w:rsidR="00174C72" w:rsidRPr="00E6674B">
              <w:rPr>
                <w:rFonts w:hint="eastAsia"/>
                <w:szCs w:val="21"/>
              </w:rPr>
              <w:t>，</w:t>
            </w:r>
            <w:r w:rsidR="00174C72" w:rsidRPr="00E6674B">
              <w:rPr>
                <w:szCs w:val="21"/>
              </w:rPr>
              <w:t>《</w:t>
            </w:r>
            <w:r>
              <w:rPr>
                <w:rFonts w:hint="eastAsia"/>
                <w:szCs w:val="21"/>
              </w:rPr>
              <w:t>数据库系统概论</w:t>
            </w:r>
            <w:r w:rsidR="00174C72" w:rsidRPr="00E6674B">
              <w:rPr>
                <w:szCs w:val="21"/>
              </w:rPr>
              <w:t>》（第</w:t>
            </w:r>
            <w:r>
              <w:rPr>
                <w:rFonts w:hint="eastAsia"/>
                <w:szCs w:val="21"/>
              </w:rPr>
              <w:t>5</w:t>
            </w:r>
            <w:r w:rsidR="00174C72" w:rsidRPr="00E6674B">
              <w:rPr>
                <w:szCs w:val="21"/>
              </w:rPr>
              <w:t>版），高等教育出版社，</w:t>
            </w:r>
            <w:r w:rsidR="00174C72" w:rsidRPr="00E6674B">
              <w:rPr>
                <w:rFonts w:hint="eastAsia"/>
                <w:szCs w:val="21"/>
              </w:rPr>
              <w:t>20</w:t>
            </w:r>
            <w:r>
              <w:rPr>
                <w:rFonts w:hint="eastAsia"/>
                <w:szCs w:val="21"/>
              </w:rPr>
              <w:t>14</w:t>
            </w:r>
          </w:p>
        </w:tc>
      </w:tr>
      <w:tr w:rsidR="00174C72" w:rsidRPr="00FA4C67" w:rsidTr="00174C72">
        <w:tc>
          <w:tcPr>
            <w:tcW w:w="8522" w:type="dxa"/>
            <w:gridSpan w:val="4"/>
            <w:shd w:val="clear" w:color="auto" w:fill="CCCCCC"/>
          </w:tcPr>
          <w:p w:rsidR="00174C72" w:rsidRPr="00FA4C67" w:rsidRDefault="00174C72" w:rsidP="001D04DC">
            <w:pPr>
              <w:spacing w:beforeLines="20" w:before="62" w:afterLines="20" w:after="62"/>
              <w:jc w:val="center"/>
              <w:rPr>
                <w:rFonts w:ascii="黑体" w:eastAsia="黑体" w:hAnsi="黑体"/>
                <w:sz w:val="28"/>
                <w:szCs w:val="28"/>
              </w:rPr>
            </w:pPr>
            <w:r w:rsidRPr="00FA4C67">
              <w:rPr>
                <w:rFonts w:ascii="黑体" w:eastAsia="黑体" w:hAnsi="黑体" w:hint="eastAsia"/>
                <w:sz w:val="28"/>
                <w:szCs w:val="28"/>
              </w:rPr>
              <w:t>教 学 分 析</w:t>
            </w:r>
          </w:p>
        </w:tc>
      </w:tr>
      <w:tr w:rsidR="00174C72" w:rsidRPr="00390C6B" w:rsidTr="00D73C72">
        <w:trPr>
          <w:trHeight w:val="2005"/>
        </w:trPr>
        <w:tc>
          <w:tcPr>
            <w:tcW w:w="1463" w:type="dxa"/>
            <w:vAlign w:val="center"/>
          </w:tcPr>
          <w:p w:rsidR="00174C72" w:rsidRPr="00EB162E" w:rsidRDefault="00174C72" w:rsidP="00CC22C3">
            <w:pPr>
              <w:jc w:val="center"/>
              <w:rPr>
                <w:sz w:val="24"/>
              </w:rPr>
            </w:pPr>
            <w:r w:rsidRPr="00B36847">
              <w:rPr>
                <w:rFonts w:ascii="黑体" w:eastAsia="黑体" w:hAnsi="黑体" w:hint="eastAsia"/>
                <w:sz w:val="24"/>
              </w:rPr>
              <w:t>教学背景</w:t>
            </w:r>
          </w:p>
        </w:tc>
        <w:tc>
          <w:tcPr>
            <w:tcW w:w="7059" w:type="dxa"/>
            <w:gridSpan w:val="3"/>
            <w:vAlign w:val="center"/>
          </w:tcPr>
          <w:p w:rsidR="00AC2C3A" w:rsidRDefault="001D04DC" w:rsidP="006659EB">
            <w:pPr>
              <w:ind w:firstLine="480"/>
              <w:rPr>
                <w:color w:val="000000" w:themeColor="text1"/>
                <w:szCs w:val="21"/>
              </w:rPr>
            </w:pPr>
            <w:r w:rsidRPr="00620026">
              <w:rPr>
                <w:rFonts w:hint="eastAsia"/>
                <w:color w:val="000000" w:themeColor="text1"/>
                <w:szCs w:val="21"/>
              </w:rPr>
              <w:t>《数据库原理与应用》课程是信息工程学院四个专业学生的专业核心课程，该课程对培养学生掌握数据库管理与维护技能，提高信息系统管理职业素养具有重要意义。</w:t>
            </w:r>
          </w:p>
          <w:p w:rsidR="006659EB" w:rsidRPr="001D04DC" w:rsidRDefault="001D04DC" w:rsidP="006659EB">
            <w:pPr>
              <w:ind w:firstLine="480"/>
              <w:rPr>
                <w:szCs w:val="21"/>
              </w:rPr>
            </w:pPr>
            <w:r w:rsidRPr="00620026">
              <w:rPr>
                <w:rFonts w:hAnsi="宋体" w:hint="eastAsia"/>
                <w:color w:val="000000" w:themeColor="text1"/>
                <w:szCs w:val="21"/>
              </w:rPr>
              <w:t>通过本课程的学习，</w:t>
            </w:r>
            <w:r w:rsidRPr="00620026">
              <w:rPr>
                <w:rFonts w:hint="eastAsia"/>
                <w:color w:val="000000" w:themeColor="text1"/>
                <w:szCs w:val="21"/>
              </w:rPr>
              <w:t>使学生系统掌握数据库及数据库系统的基本概念、基本理论和操作技术，具有良好的数据库设计思想，能够为以后开发数据库应用系统奠定基础。</w:t>
            </w:r>
          </w:p>
          <w:p w:rsidR="000309A4" w:rsidRPr="004B093D" w:rsidRDefault="00ED243B" w:rsidP="00735F72">
            <w:pPr>
              <w:ind w:firstLine="480"/>
              <w:rPr>
                <w:szCs w:val="20"/>
              </w:rPr>
            </w:pPr>
            <w:r>
              <w:rPr>
                <w:rFonts w:hint="eastAsia"/>
                <w:szCs w:val="20"/>
              </w:rPr>
              <w:t>授课对象在学习本单元内容之前，已经学习了数据库的基础理论，</w:t>
            </w:r>
            <w:r w:rsidR="00D50785">
              <w:rPr>
                <w:rFonts w:hint="eastAsia"/>
                <w:szCs w:val="20"/>
              </w:rPr>
              <w:t>熟知</w:t>
            </w:r>
            <w:r>
              <w:rPr>
                <w:rFonts w:hint="eastAsia"/>
                <w:szCs w:val="20"/>
              </w:rPr>
              <w:t>关系</w:t>
            </w:r>
            <w:r w:rsidR="002213EC">
              <w:rPr>
                <w:rFonts w:hint="eastAsia"/>
                <w:szCs w:val="20"/>
              </w:rPr>
              <w:t>数据库的</w:t>
            </w:r>
            <w:r w:rsidR="00D50785">
              <w:rPr>
                <w:rFonts w:hint="eastAsia"/>
                <w:szCs w:val="20"/>
              </w:rPr>
              <w:t>相关概念和理论</w:t>
            </w:r>
            <w:r w:rsidR="00191866">
              <w:rPr>
                <w:rFonts w:hint="eastAsia"/>
                <w:szCs w:val="20"/>
              </w:rPr>
              <w:t>，具有</w:t>
            </w:r>
            <w:r w:rsidR="00735F72">
              <w:rPr>
                <w:rFonts w:hint="eastAsia"/>
                <w:szCs w:val="20"/>
              </w:rPr>
              <w:t>使用</w:t>
            </w:r>
            <w:r w:rsidR="00735F72">
              <w:rPr>
                <w:rFonts w:hint="eastAsia"/>
                <w:szCs w:val="20"/>
              </w:rPr>
              <w:t>SQL</w:t>
            </w:r>
            <w:r w:rsidR="00735F72">
              <w:rPr>
                <w:rFonts w:hint="eastAsia"/>
                <w:szCs w:val="20"/>
              </w:rPr>
              <w:t>语句操作关系数据库的能力</w:t>
            </w:r>
            <w:r w:rsidR="00191866">
              <w:rPr>
                <w:rFonts w:hint="eastAsia"/>
                <w:szCs w:val="20"/>
              </w:rPr>
              <w:t>。</w:t>
            </w:r>
          </w:p>
        </w:tc>
      </w:tr>
      <w:tr w:rsidR="00174C72" w:rsidRPr="00390C6B" w:rsidTr="00AC2C3A">
        <w:trPr>
          <w:trHeight w:val="520"/>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教学目标</w:t>
            </w:r>
          </w:p>
        </w:tc>
        <w:tc>
          <w:tcPr>
            <w:tcW w:w="7059" w:type="dxa"/>
            <w:gridSpan w:val="3"/>
            <w:vAlign w:val="center"/>
          </w:tcPr>
          <w:p w:rsidR="0067439A" w:rsidRPr="001D04DC" w:rsidRDefault="0067439A" w:rsidP="001D04DC">
            <w:pPr>
              <w:ind w:firstLine="480"/>
              <w:rPr>
                <w:color w:val="000000" w:themeColor="text1"/>
                <w:szCs w:val="21"/>
              </w:rPr>
            </w:pPr>
            <w:r w:rsidRPr="001D04DC">
              <w:rPr>
                <w:rFonts w:hint="eastAsia"/>
                <w:color w:val="000000" w:themeColor="text1"/>
                <w:szCs w:val="21"/>
              </w:rPr>
              <w:t>理解游标的</w:t>
            </w:r>
            <w:r w:rsidR="001C5604" w:rsidRPr="001D04DC">
              <w:rPr>
                <w:rFonts w:hint="eastAsia"/>
                <w:color w:val="000000" w:themeColor="text1"/>
                <w:szCs w:val="21"/>
              </w:rPr>
              <w:t>作用与概念，掌握</w:t>
            </w:r>
            <w:r w:rsidRPr="001D04DC">
              <w:rPr>
                <w:rFonts w:hint="eastAsia"/>
                <w:color w:val="000000" w:themeColor="text1"/>
                <w:szCs w:val="21"/>
              </w:rPr>
              <w:t>游标</w:t>
            </w:r>
            <w:r w:rsidR="001C5604" w:rsidRPr="001D04DC">
              <w:rPr>
                <w:rFonts w:hint="eastAsia"/>
                <w:color w:val="000000" w:themeColor="text1"/>
                <w:szCs w:val="21"/>
              </w:rPr>
              <w:t>使用方法</w:t>
            </w:r>
            <w:r w:rsidRPr="001D04DC">
              <w:rPr>
                <w:rFonts w:hint="eastAsia"/>
                <w:color w:val="000000" w:themeColor="text1"/>
                <w:szCs w:val="21"/>
              </w:rPr>
              <w:t>，学会</w:t>
            </w:r>
            <w:r w:rsidR="001C5604" w:rsidRPr="001D04DC">
              <w:rPr>
                <w:rFonts w:hint="eastAsia"/>
                <w:color w:val="000000" w:themeColor="text1"/>
                <w:szCs w:val="21"/>
              </w:rPr>
              <w:t>应</w:t>
            </w:r>
            <w:r w:rsidRPr="001D04DC">
              <w:rPr>
                <w:rFonts w:hint="eastAsia"/>
                <w:color w:val="000000" w:themeColor="text1"/>
                <w:szCs w:val="21"/>
              </w:rPr>
              <w:t>用游标解决实际问题。</w:t>
            </w:r>
          </w:p>
        </w:tc>
      </w:tr>
      <w:tr w:rsidR="00174C72" w:rsidRPr="00390C6B" w:rsidTr="00F60935">
        <w:trPr>
          <w:trHeight w:val="2254"/>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教学内容</w:t>
            </w:r>
          </w:p>
        </w:tc>
        <w:tc>
          <w:tcPr>
            <w:tcW w:w="7059" w:type="dxa"/>
            <w:gridSpan w:val="3"/>
            <w:vAlign w:val="center"/>
          </w:tcPr>
          <w:p w:rsidR="0067439A" w:rsidRDefault="0067439A" w:rsidP="00DF0F99">
            <w:pPr>
              <w:ind w:firstLineChars="229" w:firstLine="458"/>
              <w:rPr>
                <w:szCs w:val="21"/>
              </w:rPr>
            </w:pPr>
            <w:r>
              <w:rPr>
                <w:rFonts w:hint="eastAsia"/>
                <w:szCs w:val="21"/>
              </w:rPr>
              <w:t>通过对</w:t>
            </w:r>
            <w:r>
              <w:rPr>
                <w:rFonts w:hint="eastAsia"/>
                <w:szCs w:val="21"/>
              </w:rPr>
              <w:t>PL/SQL</w:t>
            </w:r>
            <w:r w:rsidR="00DF0F99">
              <w:rPr>
                <w:rFonts w:hint="eastAsia"/>
                <w:szCs w:val="21"/>
              </w:rPr>
              <w:t>程序设计语言和</w:t>
            </w:r>
            <w:r>
              <w:rPr>
                <w:rFonts w:hint="eastAsia"/>
                <w:szCs w:val="21"/>
              </w:rPr>
              <w:t>SQL</w:t>
            </w:r>
            <w:r>
              <w:rPr>
                <w:rFonts w:hint="eastAsia"/>
                <w:szCs w:val="21"/>
              </w:rPr>
              <w:t>语句处理数据方式的分析比较，</w:t>
            </w:r>
            <w:r w:rsidR="00DF0F99">
              <w:rPr>
                <w:rFonts w:hint="eastAsia"/>
                <w:szCs w:val="21"/>
              </w:rPr>
              <w:t>发现两种语言处理数据方式的不同，</w:t>
            </w:r>
            <w:r>
              <w:rPr>
                <w:rFonts w:hint="eastAsia"/>
                <w:szCs w:val="21"/>
              </w:rPr>
              <w:t>提出在</w:t>
            </w:r>
            <w:r>
              <w:rPr>
                <w:rFonts w:hint="eastAsia"/>
                <w:szCs w:val="21"/>
              </w:rPr>
              <w:t>PL/SQL</w:t>
            </w:r>
            <w:r>
              <w:rPr>
                <w:rFonts w:hint="eastAsia"/>
                <w:szCs w:val="21"/>
              </w:rPr>
              <w:t>中处理</w:t>
            </w:r>
            <w:r>
              <w:rPr>
                <w:rFonts w:hint="eastAsia"/>
                <w:szCs w:val="21"/>
              </w:rPr>
              <w:t>SQL</w:t>
            </w:r>
            <w:r>
              <w:rPr>
                <w:rFonts w:hint="eastAsia"/>
                <w:szCs w:val="21"/>
              </w:rPr>
              <w:t>中查询语句结果的矛盾</w:t>
            </w:r>
            <w:r w:rsidR="00DF0F99">
              <w:rPr>
                <w:rFonts w:hint="eastAsia"/>
                <w:szCs w:val="21"/>
              </w:rPr>
              <w:t>，提出游标的概念解决两者之间的矛盾，具体授课内容如下：</w:t>
            </w:r>
          </w:p>
          <w:p w:rsidR="00DF0F99" w:rsidRDefault="00DF0F99" w:rsidP="0067439A">
            <w:pPr>
              <w:ind w:leftChars="171" w:left="359" w:firstLineChars="50" w:firstLine="100"/>
              <w:rPr>
                <w:szCs w:val="21"/>
              </w:rPr>
            </w:pPr>
            <w:r>
              <w:rPr>
                <w:rFonts w:hint="eastAsia"/>
                <w:szCs w:val="21"/>
              </w:rPr>
              <w:t>1</w:t>
            </w:r>
            <w:r>
              <w:rPr>
                <w:rFonts w:hint="eastAsia"/>
                <w:szCs w:val="21"/>
              </w:rPr>
              <w:t>．游标的基本原理；</w:t>
            </w:r>
          </w:p>
          <w:p w:rsidR="00DF0F99" w:rsidRDefault="00DF0F99" w:rsidP="0067439A">
            <w:pPr>
              <w:ind w:leftChars="171" w:left="359" w:firstLineChars="50" w:firstLine="100"/>
              <w:rPr>
                <w:szCs w:val="21"/>
              </w:rPr>
            </w:pPr>
            <w:r>
              <w:rPr>
                <w:rFonts w:hint="eastAsia"/>
                <w:szCs w:val="21"/>
              </w:rPr>
              <w:t>2</w:t>
            </w:r>
            <w:r>
              <w:rPr>
                <w:rFonts w:hint="eastAsia"/>
                <w:szCs w:val="21"/>
              </w:rPr>
              <w:t>．游标的使用步骤；</w:t>
            </w:r>
          </w:p>
          <w:p w:rsidR="00DF0F99" w:rsidRPr="00DF0F99" w:rsidRDefault="00DF0F99" w:rsidP="0067439A">
            <w:pPr>
              <w:ind w:leftChars="171" w:left="359" w:firstLineChars="50" w:firstLine="100"/>
              <w:rPr>
                <w:szCs w:val="21"/>
              </w:rPr>
            </w:pPr>
            <w:r>
              <w:rPr>
                <w:rFonts w:hint="eastAsia"/>
                <w:szCs w:val="21"/>
              </w:rPr>
              <w:t>3</w:t>
            </w:r>
            <w:r>
              <w:rPr>
                <w:rFonts w:hint="eastAsia"/>
                <w:szCs w:val="21"/>
              </w:rPr>
              <w:t>．使用游标解决具体问题。</w:t>
            </w:r>
          </w:p>
        </w:tc>
      </w:tr>
      <w:tr w:rsidR="00174C72" w:rsidRPr="00390C6B" w:rsidTr="00860A7E">
        <w:trPr>
          <w:trHeight w:val="2107"/>
        </w:trPr>
        <w:tc>
          <w:tcPr>
            <w:tcW w:w="1463" w:type="dxa"/>
            <w:vAlign w:val="center"/>
          </w:tcPr>
          <w:p w:rsidR="00174C72" w:rsidRDefault="00174C72" w:rsidP="00CC22C3">
            <w:pPr>
              <w:jc w:val="center"/>
              <w:rPr>
                <w:rFonts w:ascii="黑体" w:eastAsia="黑体" w:hAnsi="黑体"/>
                <w:sz w:val="24"/>
              </w:rPr>
            </w:pPr>
            <w:r w:rsidRPr="00B36847">
              <w:rPr>
                <w:rFonts w:ascii="黑体" w:eastAsia="黑体" w:hAnsi="黑体" w:hint="eastAsia"/>
                <w:sz w:val="24"/>
              </w:rPr>
              <w:t>教学重点</w:t>
            </w:r>
          </w:p>
          <w:p w:rsidR="00174C72" w:rsidRPr="00B36847" w:rsidRDefault="007A0E91" w:rsidP="00CC22C3">
            <w:pPr>
              <w:jc w:val="center"/>
              <w:rPr>
                <w:rFonts w:ascii="黑体" w:eastAsia="黑体" w:hAnsi="黑体"/>
                <w:sz w:val="24"/>
              </w:rPr>
            </w:pPr>
            <w:r>
              <w:rPr>
                <w:rFonts w:ascii="黑体" w:eastAsia="黑体" w:hAnsi="黑体" w:hint="eastAsia"/>
                <w:sz w:val="24"/>
              </w:rPr>
              <w:t>与</w:t>
            </w:r>
            <w:r w:rsidR="00174C72" w:rsidRPr="00B36847">
              <w:rPr>
                <w:rFonts w:ascii="黑体" w:eastAsia="黑体" w:hAnsi="黑体" w:hint="eastAsia"/>
                <w:sz w:val="24"/>
              </w:rPr>
              <w:t>难点</w:t>
            </w:r>
            <w:r w:rsidR="00513809">
              <w:rPr>
                <w:rFonts w:ascii="黑体" w:eastAsia="黑体" w:hAnsi="黑体" w:hint="eastAsia"/>
                <w:sz w:val="24"/>
              </w:rPr>
              <w:t>分析</w:t>
            </w:r>
          </w:p>
        </w:tc>
        <w:tc>
          <w:tcPr>
            <w:tcW w:w="7059" w:type="dxa"/>
            <w:gridSpan w:val="3"/>
            <w:vAlign w:val="center"/>
          </w:tcPr>
          <w:p w:rsidR="00EE4457" w:rsidRPr="00EE4457" w:rsidRDefault="00FC799D" w:rsidP="00B137A9">
            <w:pPr>
              <w:ind w:firstLineChars="200" w:firstLine="400"/>
              <w:rPr>
                <w:bCs/>
                <w:szCs w:val="21"/>
              </w:rPr>
            </w:pPr>
            <w:r>
              <w:rPr>
                <w:rFonts w:hint="eastAsia"/>
                <w:bCs/>
                <w:szCs w:val="21"/>
              </w:rPr>
              <w:t>1</w:t>
            </w:r>
            <w:r>
              <w:rPr>
                <w:rFonts w:hint="eastAsia"/>
                <w:szCs w:val="21"/>
              </w:rPr>
              <w:t>．</w:t>
            </w:r>
            <w:r w:rsidRPr="00CB325B">
              <w:rPr>
                <w:rFonts w:hint="eastAsia"/>
                <w:bCs/>
                <w:szCs w:val="21"/>
              </w:rPr>
              <w:t>教学重点</w:t>
            </w:r>
            <w:r>
              <w:rPr>
                <w:rFonts w:hint="eastAsia"/>
                <w:bCs/>
                <w:szCs w:val="21"/>
              </w:rPr>
              <w:t>：</w:t>
            </w:r>
            <w:r w:rsidR="00EE4457">
              <w:rPr>
                <w:rFonts w:hint="eastAsia"/>
                <w:bCs/>
                <w:szCs w:val="21"/>
              </w:rPr>
              <w:t>为什么使用游标，使用游标能帮助编程者解决什么问题，理解了这一点对游标的学习至关重要，因此本单元的教学</w:t>
            </w:r>
            <w:r w:rsidR="00EE4457" w:rsidRPr="00F539DA">
              <w:rPr>
                <w:rFonts w:ascii="黑体" w:eastAsia="黑体" w:hAnsi="黑体" w:hint="eastAsia"/>
                <w:b/>
                <w:bCs/>
                <w:szCs w:val="21"/>
              </w:rPr>
              <w:t>重点</w:t>
            </w:r>
            <w:r w:rsidR="00EE4457">
              <w:rPr>
                <w:rFonts w:hint="eastAsia"/>
                <w:bCs/>
                <w:szCs w:val="21"/>
              </w:rPr>
              <w:t>是对使用</w:t>
            </w:r>
            <w:r w:rsidR="00EE4457" w:rsidRPr="00F539DA">
              <w:rPr>
                <w:rFonts w:hint="eastAsia"/>
                <w:bCs/>
                <w:szCs w:val="21"/>
              </w:rPr>
              <w:t>游标原理的理解</w:t>
            </w:r>
            <w:r w:rsidR="00EE4457">
              <w:rPr>
                <w:rFonts w:hint="eastAsia"/>
                <w:bCs/>
                <w:szCs w:val="21"/>
              </w:rPr>
              <w:t>。</w:t>
            </w:r>
          </w:p>
          <w:p w:rsidR="00FC799D" w:rsidRPr="00FC799D" w:rsidRDefault="00FC799D" w:rsidP="00A87E6A">
            <w:pPr>
              <w:ind w:firstLineChars="200" w:firstLine="400"/>
              <w:rPr>
                <w:szCs w:val="21"/>
              </w:rPr>
            </w:pPr>
            <w:r w:rsidRPr="00CB325B">
              <w:rPr>
                <w:rFonts w:hint="eastAsia"/>
                <w:szCs w:val="21"/>
              </w:rPr>
              <w:t>2</w:t>
            </w:r>
            <w:r>
              <w:rPr>
                <w:rFonts w:hint="eastAsia"/>
                <w:szCs w:val="21"/>
              </w:rPr>
              <w:t>．</w:t>
            </w:r>
            <w:r w:rsidRPr="00CB325B">
              <w:rPr>
                <w:rFonts w:hint="eastAsia"/>
                <w:szCs w:val="21"/>
              </w:rPr>
              <w:t>教学难点</w:t>
            </w:r>
            <w:r>
              <w:rPr>
                <w:rFonts w:hint="eastAsia"/>
                <w:szCs w:val="21"/>
              </w:rPr>
              <w:t>：</w:t>
            </w:r>
            <w:r w:rsidR="00EE4457">
              <w:rPr>
                <w:rFonts w:hint="eastAsia"/>
                <w:szCs w:val="21"/>
              </w:rPr>
              <w:t>游标是一个抽象的概念，游标的使用分为四个步骤，每个使用步骤有相应的语句格式，各个步骤之间相互衔接，所以</w:t>
            </w:r>
            <w:r w:rsidR="00935A06">
              <w:rPr>
                <w:rFonts w:hint="eastAsia"/>
                <w:szCs w:val="21"/>
              </w:rPr>
              <w:t>本单元的教学</w:t>
            </w:r>
            <w:r w:rsidR="00935A06" w:rsidRPr="00F539DA">
              <w:rPr>
                <w:rFonts w:ascii="黑体" w:eastAsia="黑体" w:hAnsi="黑体" w:hint="eastAsia"/>
                <w:b/>
                <w:szCs w:val="21"/>
              </w:rPr>
              <w:t>难点</w:t>
            </w:r>
            <w:r w:rsidR="00935A06">
              <w:rPr>
                <w:rFonts w:hint="eastAsia"/>
                <w:szCs w:val="21"/>
              </w:rPr>
              <w:t>是对游标使用步骤的讲解。</w:t>
            </w:r>
          </w:p>
        </w:tc>
      </w:tr>
      <w:tr w:rsidR="00174C72" w:rsidRPr="00390C6B" w:rsidTr="00CD10D5">
        <w:trPr>
          <w:trHeight w:val="1826"/>
        </w:trPr>
        <w:tc>
          <w:tcPr>
            <w:tcW w:w="1463" w:type="dxa"/>
            <w:vAlign w:val="center"/>
          </w:tcPr>
          <w:p w:rsidR="00F60935" w:rsidRDefault="00B137A9" w:rsidP="00CC22C3">
            <w:pPr>
              <w:jc w:val="center"/>
              <w:rPr>
                <w:rFonts w:ascii="黑体" w:eastAsia="黑体" w:hAnsi="黑体"/>
                <w:sz w:val="24"/>
              </w:rPr>
            </w:pPr>
            <w:r w:rsidRPr="00B137A9">
              <w:rPr>
                <w:rFonts w:ascii="黑体" w:eastAsia="黑体" w:hAnsi="黑体" w:hint="eastAsia"/>
                <w:sz w:val="24"/>
              </w:rPr>
              <w:t>教学方法</w:t>
            </w:r>
          </w:p>
          <w:p w:rsidR="00174C72" w:rsidRPr="00B36847" w:rsidRDefault="00B137A9" w:rsidP="00CC22C3">
            <w:pPr>
              <w:jc w:val="center"/>
              <w:rPr>
                <w:rFonts w:ascii="黑体" w:eastAsia="黑体" w:hAnsi="黑体"/>
                <w:sz w:val="24"/>
              </w:rPr>
            </w:pPr>
            <w:r w:rsidRPr="00B137A9">
              <w:rPr>
                <w:rFonts w:ascii="黑体" w:eastAsia="黑体" w:hAnsi="黑体" w:hint="eastAsia"/>
                <w:sz w:val="24"/>
              </w:rPr>
              <w:t>与手段</w:t>
            </w:r>
          </w:p>
        </w:tc>
        <w:tc>
          <w:tcPr>
            <w:tcW w:w="7059" w:type="dxa"/>
            <w:gridSpan w:val="3"/>
            <w:vAlign w:val="center"/>
          </w:tcPr>
          <w:p w:rsidR="00174C72" w:rsidRDefault="00B137A9" w:rsidP="00B137A9">
            <w:pPr>
              <w:rPr>
                <w:szCs w:val="21"/>
              </w:rPr>
            </w:pPr>
            <w:r>
              <w:rPr>
                <w:rFonts w:hint="eastAsia"/>
                <w:bCs/>
                <w:szCs w:val="21"/>
              </w:rPr>
              <w:t xml:space="preserve">    1</w:t>
            </w:r>
            <w:r w:rsidR="00B3604D">
              <w:rPr>
                <w:rFonts w:hint="eastAsia"/>
                <w:szCs w:val="21"/>
              </w:rPr>
              <w:t>．教学方法：</w:t>
            </w:r>
            <w:r>
              <w:rPr>
                <w:rFonts w:hint="eastAsia"/>
                <w:szCs w:val="21"/>
              </w:rPr>
              <w:t>“</w:t>
            </w:r>
            <w:r w:rsidR="00935A06">
              <w:rPr>
                <w:rFonts w:hint="eastAsia"/>
                <w:szCs w:val="21"/>
              </w:rPr>
              <w:t>问题引导</w:t>
            </w:r>
            <w:r w:rsidR="003E71AA" w:rsidRPr="003E71AA">
              <w:rPr>
                <w:rFonts w:hint="eastAsia"/>
                <w:szCs w:val="21"/>
              </w:rPr>
              <w:t>教学</w:t>
            </w:r>
            <w:r w:rsidR="003E71AA">
              <w:rPr>
                <w:rFonts w:hint="eastAsia"/>
                <w:szCs w:val="21"/>
              </w:rPr>
              <w:t>法</w:t>
            </w:r>
            <w:r w:rsidR="00B3604D">
              <w:rPr>
                <w:rFonts w:hint="eastAsia"/>
                <w:szCs w:val="21"/>
              </w:rPr>
              <w:t>”。</w:t>
            </w:r>
            <w:r w:rsidR="00935A06">
              <w:rPr>
                <w:rFonts w:hint="eastAsia"/>
                <w:szCs w:val="21"/>
              </w:rPr>
              <w:t>以</w:t>
            </w:r>
            <w:r w:rsidR="00935A06">
              <w:rPr>
                <w:rFonts w:hint="eastAsia"/>
                <w:szCs w:val="21"/>
              </w:rPr>
              <w:t>PL/SQL</w:t>
            </w:r>
            <w:r w:rsidR="00935A06">
              <w:rPr>
                <w:rFonts w:hint="eastAsia"/>
                <w:szCs w:val="21"/>
              </w:rPr>
              <w:t>编程和</w:t>
            </w:r>
            <w:r w:rsidR="00935A06">
              <w:rPr>
                <w:rFonts w:hint="eastAsia"/>
                <w:szCs w:val="21"/>
              </w:rPr>
              <w:t>SQL</w:t>
            </w:r>
            <w:r w:rsidR="00935A06">
              <w:rPr>
                <w:rFonts w:hint="eastAsia"/>
                <w:szCs w:val="21"/>
              </w:rPr>
              <w:t>查询语句之间处理数据所存在的矛盾为问题切入点，提出将</w:t>
            </w:r>
            <w:r w:rsidR="00935A06">
              <w:rPr>
                <w:rFonts w:hint="eastAsia"/>
                <w:szCs w:val="21"/>
              </w:rPr>
              <w:t>SQL</w:t>
            </w:r>
            <w:r w:rsidR="00935A06">
              <w:rPr>
                <w:rFonts w:hint="eastAsia"/>
                <w:szCs w:val="21"/>
              </w:rPr>
              <w:t>查询语句结果在</w:t>
            </w:r>
            <w:r w:rsidR="00935A06">
              <w:rPr>
                <w:rFonts w:hint="eastAsia"/>
                <w:szCs w:val="21"/>
              </w:rPr>
              <w:t>PL/SQL</w:t>
            </w:r>
            <w:r w:rsidR="00B3604D">
              <w:rPr>
                <w:rFonts w:hint="eastAsia"/>
                <w:szCs w:val="21"/>
              </w:rPr>
              <w:t>中处理时出现的问题</w:t>
            </w:r>
            <w:r w:rsidR="00935A06">
              <w:rPr>
                <w:rFonts w:hint="eastAsia"/>
                <w:szCs w:val="21"/>
              </w:rPr>
              <w:t>，</w:t>
            </w:r>
            <w:r w:rsidR="00B3604D">
              <w:rPr>
                <w:rFonts w:hint="eastAsia"/>
                <w:szCs w:val="21"/>
              </w:rPr>
              <w:t>引导学生分析问题</w:t>
            </w:r>
            <w:r w:rsidR="00935A06">
              <w:rPr>
                <w:rFonts w:hint="eastAsia"/>
                <w:szCs w:val="21"/>
              </w:rPr>
              <w:t>产生的根源，</w:t>
            </w:r>
            <w:r w:rsidR="00B3604D">
              <w:rPr>
                <w:rFonts w:hint="eastAsia"/>
                <w:szCs w:val="21"/>
              </w:rPr>
              <w:t>寻找解决问题</w:t>
            </w:r>
            <w:r w:rsidR="00935A06">
              <w:rPr>
                <w:rFonts w:hint="eastAsia"/>
                <w:szCs w:val="21"/>
              </w:rPr>
              <w:t>的方法</w:t>
            </w:r>
            <w:r w:rsidR="00A35E89">
              <w:rPr>
                <w:rFonts w:hint="eastAsia"/>
                <w:szCs w:val="21"/>
              </w:rPr>
              <w:t>，</w:t>
            </w:r>
            <w:r w:rsidR="00B3604D">
              <w:rPr>
                <w:rFonts w:hint="eastAsia"/>
                <w:szCs w:val="21"/>
              </w:rPr>
              <w:t>适时提出游标的概念和思想，将游标使用到问题求解</w:t>
            </w:r>
            <w:r w:rsidR="00935A06">
              <w:rPr>
                <w:rFonts w:hint="eastAsia"/>
                <w:szCs w:val="21"/>
              </w:rPr>
              <w:t>中，最终使问题得以</w:t>
            </w:r>
            <w:r w:rsidR="00B3604D">
              <w:rPr>
                <w:rFonts w:hint="eastAsia"/>
                <w:szCs w:val="21"/>
              </w:rPr>
              <w:t>解决。</w:t>
            </w:r>
          </w:p>
          <w:p w:rsidR="00F60935" w:rsidRPr="00F60935" w:rsidRDefault="00F60935" w:rsidP="001D04DC">
            <w:pPr>
              <w:rPr>
                <w:bCs/>
                <w:szCs w:val="21"/>
              </w:rPr>
            </w:pPr>
            <w:r>
              <w:rPr>
                <w:rFonts w:hint="eastAsia"/>
                <w:bCs/>
                <w:szCs w:val="21"/>
              </w:rPr>
              <w:t xml:space="preserve">    2</w:t>
            </w:r>
            <w:r>
              <w:rPr>
                <w:rFonts w:hint="eastAsia"/>
                <w:szCs w:val="21"/>
              </w:rPr>
              <w:t>．教学手段：</w:t>
            </w:r>
            <w:r w:rsidR="001D04DC">
              <w:rPr>
                <w:rFonts w:hint="eastAsia"/>
                <w:szCs w:val="21"/>
              </w:rPr>
              <w:t>以</w:t>
            </w:r>
            <w:r w:rsidR="001D04DC">
              <w:rPr>
                <w:rFonts w:hint="eastAsia"/>
                <w:szCs w:val="21"/>
              </w:rPr>
              <w:t>PPT</w:t>
            </w:r>
            <w:r w:rsidR="001D04DC">
              <w:rPr>
                <w:rFonts w:hint="eastAsia"/>
                <w:szCs w:val="21"/>
              </w:rPr>
              <w:t>课件展示教学内容，通过动画演示游标原理。</w:t>
            </w:r>
          </w:p>
        </w:tc>
      </w:tr>
      <w:tr w:rsidR="00174C72" w:rsidRPr="00390C6B" w:rsidTr="00174C72">
        <w:trPr>
          <w:trHeight w:val="360"/>
        </w:trPr>
        <w:tc>
          <w:tcPr>
            <w:tcW w:w="8522" w:type="dxa"/>
            <w:gridSpan w:val="4"/>
            <w:shd w:val="clear" w:color="auto" w:fill="CCCCCC"/>
            <w:vAlign w:val="center"/>
          </w:tcPr>
          <w:p w:rsidR="00174C72" w:rsidRPr="00C24E77" w:rsidRDefault="00174C72" w:rsidP="001D04DC">
            <w:pPr>
              <w:spacing w:beforeLines="20" w:before="62" w:afterLines="20" w:after="62"/>
              <w:jc w:val="center"/>
              <w:rPr>
                <w:rFonts w:ascii="黑体" w:eastAsia="黑体" w:hAnsi="黑体"/>
                <w:sz w:val="28"/>
                <w:szCs w:val="28"/>
              </w:rPr>
            </w:pPr>
            <w:r w:rsidRPr="00C24E77">
              <w:rPr>
                <w:rFonts w:ascii="黑体" w:eastAsia="黑体" w:hAnsi="黑体" w:hint="eastAsia"/>
                <w:sz w:val="28"/>
                <w:szCs w:val="28"/>
              </w:rPr>
              <w:lastRenderedPageBreak/>
              <w:t>教学过程设计</w:t>
            </w:r>
          </w:p>
        </w:tc>
      </w:tr>
      <w:tr w:rsidR="00174C72" w:rsidRPr="00390C6B" w:rsidTr="00257E4D">
        <w:trPr>
          <w:trHeight w:val="8307"/>
        </w:trPr>
        <w:tc>
          <w:tcPr>
            <w:tcW w:w="8522" w:type="dxa"/>
            <w:gridSpan w:val="4"/>
          </w:tcPr>
          <w:p w:rsidR="002F5ED7" w:rsidRPr="002F5ED7" w:rsidRDefault="002F5ED7" w:rsidP="001D04DC">
            <w:pPr>
              <w:spacing w:beforeLines="100" w:before="312" w:afterLines="20" w:after="62"/>
              <w:ind w:firstLine="482"/>
              <w:rPr>
                <w:szCs w:val="20"/>
              </w:rPr>
            </w:pPr>
            <w:r w:rsidRPr="006F76E5">
              <w:rPr>
                <w:rFonts w:asciiTheme="minorEastAsia" w:eastAsiaTheme="minorEastAsia" w:hAnsiTheme="minorEastAsia" w:hint="eastAsia"/>
                <w:b/>
                <w:sz w:val="24"/>
              </w:rPr>
              <w:t>教学过程设计思路</w:t>
            </w:r>
            <w:r w:rsidRPr="002F5ED7">
              <w:rPr>
                <w:rFonts w:hint="eastAsia"/>
                <w:szCs w:val="20"/>
              </w:rPr>
              <w:t>：</w:t>
            </w:r>
            <w:r w:rsidRPr="00812579">
              <w:rPr>
                <w:rFonts w:ascii="黑体" w:eastAsia="黑体" w:hAnsi="黑体" w:hint="eastAsia"/>
                <w:b/>
                <w:szCs w:val="20"/>
              </w:rPr>
              <w:t>通过</w:t>
            </w:r>
            <w:r w:rsidRPr="002F5ED7">
              <w:rPr>
                <w:rFonts w:hint="eastAsia"/>
                <w:szCs w:val="20"/>
              </w:rPr>
              <w:t>对两种语言处理数据方式的比较，</w:t>
            </w:r>
            <w:r w:rsidRPr="00812579">
              <w:rPr>
                <w:rFonts w:ascii="黑体" w:eastAsia="黑体" w:hAnsi="黑体" w:hint="eastAsia"/>
                <w:b/>
                <w:szCs w:val="20"/>
              </w:rPr>
              <w:t>引导</w:t>
            </w:r>
            <w:r>
              <w:rPr>
                <w:rFonts w:hint="eastAsia"/>
                <w:szCs w:val="20"/>
              </w:rPr>
              <w:t>授课对象发现差异，给出具体的数据处理要求，分析处理时的</w:t>
            </w:r>
            <w:r w:rsidRPr="00812579">
              <w:rPr>
                <w:rFonts w:ascii="黑体" w:eastAsia="黑体" w:hAnsi="黑体" w:hint="eastAsia"/>
                <w:b/>
                <w:szCs w:val="20"/>
              </w:rPr>
              <w:t>问题</w:t>
            </w:r>
            <w:r>
              <w:rPr>
                <w:rFonts w:hint="eastAsia"/>
                <w:szCs w:val="20"/>
              </w:rPr>
              <w:t>，寻找解决方案，通过</w:t>
            </w:r>
            <w:r w:rsidRPr="00812579">
              <w:rPr>
                <w:rFonts w:ascii="黑体" w:eastAsia="黑体" w:hAnsi="黑体" w:hint="eastAsia"/>
                <w:b/>
                <w:szCs w:val="20"/>
              </w:rPr>
              <w:t>引入</w:t>
            </w:r>
            <w:r>
              <w:rPr>
                <w:rFonts w:hint="eastAsia"/>
                <w:szCs w:val="20"/>
              </w:rPr>
              <w:t>游标</w:t>
            </w:r>
            <w:r w:rsidR="00812579">
              <w:rPr>
                <w:rFonts w:hint="eastAsia"/>
                <w:szCs w:val="20"/>
              </w:rPr>
              <w:t>使问题得以解决</w:t>
            </w:r>
            <w:r w:rsidR="003A6D1B">
              <w:rPr>
                <w:rFonts w:hint="eastAsia"/>
                <w:szCs w:val="20"/>
              </w:rPr>
              <w:t>，本单元的教学主要是目标是学生理解游标的原理和使用步骤</w:t>
            </w:r>
            <w:r w:rsidR="00812579">
              <w:rPr>
                <w:rFonts w:hint="eastAsia"/>
                <w:szCs w:val="20"/>
              </w:rPr>
              <w:t>。</w:t>
            </w:r>
          </w:p>
          <w:p w:rsidR="00174C72" w:rsidRDefault="00CF6A89" w:rsidP="001D04DC">
            <w:pPr>
              <w:spacing w:beforeLines="20" w:before="62" w:afterLines="20" w:after="62"/>
              <w:ind w:firstLine="482"/>
              <w:rPr>
                <w:sz w:val="24"/>
              </w:rPr>
            </w:pPr>
            <w:r>
              <w:rPr>
                <w:rFonts w:hint="eastAsia"/>
                <w:sz w:val="24"/>
              </w:rPr>
              <w:t>1</w:t>
            </w:r>
            <w:r w:rsidR="001A35E9" w:rsidRPr="001A35E9">
              <w:rPr>
                <w:rFonts w:hint="eastAsia"/>
                <w:sz w:val="24"/>
              </w:rPr>
              <w:t>．</w:t>
            </w:r>
            <w:r w:rsidR="008F7E32">
              <w:rPr>
                <w:rFonts w:hint="eastAsia"/>
                <w:b/>
                <w:sz w:val="24"/>
              </w:rPr>
              <w:t>问题提出</w:t>
            </w:r>
            <w:r w:rsidR="00174C72">
              <w:rPr>
                <w:rFonts w:hint="eastAsia"/>
                <w:sz w:val="24"/>
              </w:rPr>
              <w:t>（</w:t>
            </w:r>
            <w:r w:rsidR="006D4F03">
              <w:rPr>
                <w:rFonts w:hint="eastAsia"/>
                <w:sz w:val="24"/>
              </w:rPr>
              <w:t>3</w:t>
            </w:r>
            <w:r w:rsidR="001E7060">
              <w:rPr>
                <w:rFonts w:hint="eastAsia"/>
                <w:sz w:val="24"/>
              </w:rPr>
              <w:t>分钟</w:t>
            </w:r>
            <w:r w:rsidR="00174C72">
              <w:rPr>
                <w:rFonts w:hint="eastAsia"/>
                <w:sz w:val="24"/>
              </w:rPr>
              <w:t>）</w:t>
            </w:r>
          </w:p>
          <w:p w:rsidR="008F7E32" w:rsidRDefault="008F7E32" w:rsidP="001D04DC">
            <w:pPr>
              <w:spacing w:beforeLines="20" w:before="62" w:afterLines="20" w:after="62"/>
              <w:ind w:firstLine="482"/>
              <w:rPr>
                <w:rFonts w:asciiTheme="minorEastAsia" w:eastAsiaTheme="minorEastAsia" w:hAnsiTheme="minorEastAsia"/>
                <w:szCs w:val="20"/>
              </w:rPr>
            </w:pPr>
            <w:r>
              <w:rPr>
                <w:rFonts w:asciiTheme="minorEastAsia" w:eastAsiaTheme="minorEastAsia" w:hAnsiTheme="minorEastAsia" w:hint="eastAsia"/>
                <w:szCs w:val="20"/>
              </w:rPr>
              <w:t>写出一段PL/SQL</w:t>
            </w:r>
            <w:r w:rsidR="002F5ED7">
              <w:rPr>
                <w:rFonts w:asciiTheme="minorEastAsia" w:eastAsiaTheme="minorEastAsia" w:hAnsiTheme="minorEastAsia" w:hint="eastAsia"/>
                <w:szCs w:val="20"/>
              </w:rPr>
              <w:t>程序，</w:t>
            </w:r>
            <w:r w:rsidR="002F5ED7" w:rsidRPr="00697F59">
              <w:rPr>
                <w:rFonts w:ascii="黑体" w:eastAsia="黑体" w:hAnsi="黑体" w:hint="eastAsia"/>
                <w:b/>
                <w:szCs w:val="20"/>
              </w:rPr>
              <w:t>引导</w:t>
            </w:r>
            <w:r w:rsidR="002F5ED7">
              <w:rPr>
                <w:rFonts w:asciiTheme="minorEastAsia" w:eastAsiaTheme="minorEastAsia" w:hAnsiTheme="minorEastAsia" w:hint="eastAsia"/>
                <w:szCs w:val="20"/>
              </w:rPr>
              <w:t>授课对象</w:t>
            </w:r>
            <w:r>
              <w:rPr>
                <w:rFonts w:asciiTheme="minorEastAsia" w:eastAsiaTheme="minorEastAsia" w:hAnsiTheme="minorEastAsia" w:hint="eastAsia"/>
                <w:szCs w:val="20"/>
              </w:rPr>
              <w:t>分析PL/SQL程序设计语言处理数据的方式；给出一条SQL的</w:t>
            </w:r>
            <w:r w:rsidR="002F5ED7">
              <w:rPr>
                <w:rFonts w:asciiTheme="minorEastAsia" w:eastAsiaTheme="minorEastAsia" w:hAnsiTheme="minorEastAsia" w:hint="eastAsia"/>
                <w:szCs w:val="20"/>
              </w:rPr>
              <w:t>查询语句，引导授课对象</w:t>
            </w:r>
            <w:r>
              <w:rPr>
                <w:rFonts w:asciiTheme="minorEastAsia" w:eastAsiaTheme="minorEastAsia" w:hAnsiTheme="minorEastAsia" w:hint="eastAsia"/>
                <w:szCs w:val="20"/>
              </w:rPr>
              <w:t>分析查询语句处理数据的方式，通过</w:t>
            </w:r>
            <w:r w:rsidR="0003466C">
              <w:rPr>
                <w:rFonts w:asciiTheme="minorEastAsia" w:eastAsiaTheme="minorEastAsia" w:hAnsiTheme="minorEastAsia" w:hint="eastAsia"/>
                <w:szCs w:val="20"/>
              </w:rPr>
              <w:t>分析比较发现两种语言处理数据的不同。给出一个具体的处理要求，需要在PL/SQL中处理SQL查询语句的结果，两者之间处理数据不同方式的</w:t>
            </w:r>
            <w:r w:rsidR="0003466C" w:rsidRPr="00697F59">
              <w:rPr>
                <w:rFonts w:ascii="黑体" w:eastAsia="黑体" w:hAnsi="黑体" w:hint="eastAsia"/>
                <w:b/>
                <w:szCs w:val="20"/>
              </w:rPr>
              <w:t>问题如何解决</w:t>
            </w:r>
            <w:r w:rsidR="0003466C">
              <w:rPr>
                <w:rFonts w:asciiTheme="minorEastAsia" w:eastAsiaTheme="minorEastAsia" w:hAnsiTheme="minorEastAsia" w:hint="eastAsia"/>
                <w:szCs w:val="20"/>
              </w:rPr>
              <w:t>？由此</w:t>
            </w:r>
            <w:r w:rsidR="0003466C" w:rsidRPr="00697F59">
              <w:rPr>
                <w:rFonts w:ascii="黑体" w:eastAsia="黑体" w:hAnsi="黑体" w:hint="eastAsia"/>
                <w:b/>
                <w:szCs w:val="20"/>
              </w:rPr>
              <w:t>引出</w:t>
            </w:r>
            <w:r w:rsidR="0003466C">
              <w:rPr>
                <w:rFonts w:asciiTheme="minorEastAsia" w:eastAsiaTheme="minorEastAsia" w:hAnsiTheme="minorEastAsia" w:hint="eastAsia"/>
                <w:szCs w:val="20"/>
              </w:rPr>
              <w:t>游标的内容。</w:t>
            </w:r>
          </w:p>
          <w:p w:rsidR="00174C72" w:rsidRDefault="00CF6A89" w:rsidP="001D04DC">
            <w:pPr>
              <w:spacing w:beforeLines="20" w:before="62" w:afterLines="20" w:after="62"/>
              <w:ind w:firstLine="482"/>
              <w:rPr>
                <w:sz w:val="24"/>
              </w:rPr>
            </w:pPr>
            <w:r>
              <w:rPr>
                <w:rFonts w:hint="eastAsia"/>
                <w:sz w:val="24"/>
              </w:rPr>
              <w:t>2</w:t>
            </w:r>
            <w:r w:rsidR="00060547" w:rsidRPr="001A35E9">
              <w:rPr>
                <w:rFonts w:hint="eastAsia"/>
                <w:sz w:val="24"/>
              </w:rPr>
              <w:t>．</w:t>
            </w:r>
            <w:r w:rsidR="00862DE7" w:rsidRPr="00AC2C3A">
              <w:rPr>
                <w:rFonts w:hint="eastAsia"/>
                <w:b/>
                <w:sz w:val="24"/>
              </w:rPr>
              <w:t>主要</w:t>
            </w:r>
            <w:r w:rsidR="00174C72" w:rsidRPr="00C24E77">
              <w:rPr>
                <w:rFonts w:hint="eastAsia"/>
                <w:b/>
                <w:sz w:val="24"/>
              </w:rPr>
              <w:t>授课内容</w:t>
            </w:r>
            <w:r w:rsidR="00174C72">
              <w:rPr>
                <w:rFonts w:hint="eastAsia"/>
                <w:sz w:val="24"/>
              </w:rPr>
              <w:t>（</w:t>
            </w:r>
            <w:r w:rsidR="001E7060">
              <w:rPr>
                <w:rFonts w:hint="eastAsia"/>
                <w:sz w:val="24"/>
              </w:rPr>
              <w:t>10</w:t>
            </w:r>
            <w:r w:rsidR="001E7060">
              <w:rPr>
                <w:rFonts w:hint="eastAsia"/>
                <w:sz w:val="24"/>
              </w:rPr>
              <w:t>分钟</w:t>
            </w:r>
            <w:r w:rsidR="00174C72">
              <w:rPr>
                <w:rFonts w:hint="eastAsia"/>
                <w:sz w:val="24"/>
              </w:rPr>
              <w:t>）</w:t>
            </w:r>
          </w:p>
          <w:p w:rsidR="00A61715" w:rsidRDefault="00A61715" w:rsidP="001D04DC">
            <w:pPr>
              <w:spacing w:beforeLines="20" w:before="62" w:afterLines="20" w:after="62"/>
              <w:ind w:firstLine="482"/>
              <w:rPr>
                <w:szCs w:val="20"/>
              </w:rPr>
            </w:pPr>
            <w:bookmarkStart w:id="0" w:name="_GoBack"/>
            <w:bookmarkEnd w:id="0"/>
            <w:r>
              <w:rPr>
                <w:rFonts w:hint="eastAsia"/>
                <w:szCs w:val="20"/>
              </w:rPr>
              <w:t>（</w:t>
            </w:r>
            <w:r>
              <w:rPr>
                <w:rFonts w:hint="eastAsia"/>
                <w:szCs w:val="20"/>
              </w:rPr>
              <w:t>1</w:t>
            </w:r>
            <w:r>
              <w:rPr>
                <w:rFonts w:hint="eastAsia"/>
                <w:szCs w:val="20"/>
              </w:rPr>
              <w:t>）游标的基本原理</w:t>
            </w:r>
          </w:p>
          <w:p w:rsidR="00A61715" w:rsidRDefault="00A61715" w:rsidP="001D04DC">
            <w:pPr>
              <w:spacing w:beforeLines="20" w:before="62" w:afterLines="20" w:after="62"/>
              <w:ind w:firstLine="482"/>
              <w:rPr>
                <w:szCs w:val="20"/>
              </w:rPr>
            </w:pPr>
            <w:r>
              <w:rPr>
                <w:rFonts w:hint="eastAsia"/>
                <w:szCs w:val="20"/>
              </w:rPr>
              <w:t>通过讲解游标是什么，</w:t>
            </w:r>
            <w:r w:rsidR="006D7BEF">
              <w:rPr>
                <w:rFonts w:hint="eastAsia"/>
                <w:szCs w:val="20"/>
              </w:rPr>
              <w:t>可以使授课对象对游标的基本原理有深入的认识，</w:t>
            </w:r>
            <w:r>
              <w:rPr>
                <w:rFonts w:hint="eastAsia"/>
                <w:szCs w:val="20"/>
              </w:rPr>
              <w:t>从而让授课对象理解游标能够解决那些方面的问题。</w:t>
            </w:r>
          </w:p>
          <w:p w:rsidR="00A61715" w:rsidRDefault="00A61715" w:rsidP="001D04DC">
            <w:pPr>
              <w:spacing w:beforeLines="20" w:before="62" w:afterLines="20" w:after="62"/>
              <w:ind w:firstLine="482"/>
              <w:rPr>
                <w:szCs w:val="20"/>
              </w:rPr>
            </w:pPr>
            <w:r>
              <w:rPr>
                <w:rFonts w:hint="eastAsia"/>
                <w:szCs w:val="20"/>
              </w:rPr>
              <w:t>（</w:t>
            </w:r>
            <w:r>
              <w:rPr>
                <w:rFonts w:hint="eastAsia"/>
                <w:szCs w:val="20"/>
              </w:rPr>
              <w:t>2</w:t>
            </w:r>
            <w:r>
              <w:rPr>
                <w:rFonts w:hint="eastAsia"/>
                <w:szCs w:val="20"/>
              </w:rPr>
              <w:t>）游标的使用步骤</w:t>
            </w:r>
          </w:p>
          <w:p w:rsidR="00A61715" w:rsidRDefault="006D7BEF" w:rsidP="001D04DC">
            <w:pPr>
              <w:spacing w:beforeLines="20" w:before="62" w:afterLines="20" w:after="62"/>
              <w:ind w:firstLine="482"/>
              <w:rPr>
                <w:szCs w:val="20"/>
              </w:rPr>
            </w:pPr>
            <w:r>
              <w:rPr>
                <w:rFonts w:hint="eastAsia"/>
                <w:szCs w:val="20"/>
              </w:rPr>
              <w:t>使用游标有固定的四个步骤，其中任何一个步骤不可缺少，通过对游标使用四个步骤语句格式的讲解，让授课对象学会游标的使用方法，为解决实际问题</w:t>
            </w:r>
            <w:r w:rsidR="00A105FF">
              <w:rPr>
                <w:rFonts w:hint="eastAsia"/>
                <w:szCs w:val="20"/>
              </w:rPr>
              <w:t>做好准备。</w:t>
            </w:r>
          </w:p>
          <w:p w:rsidR="00A105FF" w:rsidRDefault="00A105FF" w:rsidP="001D04DC">
            <w:pPr>
              <w:spacing w:beforeLines="20" w:before="62" w:afterLines="20" w:after="62"/>
              <w:ind w:firstLine="482"/>
              <w:rPr>
                <w:szCs w:val="20"/>
              </w:rPr>
            </w:pPr>
            <w:r>
              <w:rPr>
                <w:rFonts w:hint="eastAsia"/>
                <w:szCs w:val="20"/>
              </w:rPr>
              <w:t>（</w:t>
            </w:r>
            <w:r>
              <w:rPr>
                <w:rFonts w:hint="eastAsia"/>
                <w:szCs w:val="20"/>
              </w:rPr>
              <w:t>3</w:t>
            </w:r>
            <w:r>
              <w:rPr>
                <w:rFonts w:hint="eastAsia"/>
                <w:szCs w:val="20"/>
              </w:rPr>
              <w:t>）使用游标解决实际问题</w:t>
            </w:r>
          </w:p>
          <w:p w:rsidR="00A105FF" w:rsidRPr="00A105FF" w:rsidRDefault="00A105FF" w:rsidP="001D04DC">
            <w:pPr>
              <w:spacing w:beforeLines="20" w:before="62" w:afterLines="20" w:after="62"/>
              <w:ind w:firstLine="482"/>
              <w:rPr>
                <w:szCs w:val="20"/>
              </w:rPr>
            </w:pPr>
            <w:r>
              <w:rPr>
                <w:rFonts w:hint="eastAsia"/>
                <w:szCs w:val="20"/>
              </w:rPr>
              <w:t>掌握了游标的使用步骤，接下来结合第</w:t>
            </w:r>
            <w:r>
              <w:rPr>
                <w:rFonts w:hint="eastAsia"/>
                <w:szCs w:val="20"/>
              </w:rPr>
              <w:t>1</w:t>
            </w:r>
            <w:r>
              <w:rPr>
                <w:rFonts w:hint="eastAsia"/>
                <w:szCs w:val="20"/>
              </w:rPr>
              <w:t>部分提出的问题，将游标应用到具体问题的解决中，通过使用游标解决实际问题让授课对象对游标有了更深入的理解和认识。</w:t>
            </w:r>
          </w:p>
          <w:p w:rsidR="00174C72" w:rsidRDefault="00A105FF" w:rsidP="001D04DC">
            <w:pPr>
              <w:spacing w:beforeLines="20" w:before="62" w:afterLines="20" w:after="62"/>
              <w:ind w:leftChars="50" w:left="105" w:rightChars="50" w:right="105" w:firstLineChars="200" w:firstLine="482"/>
              <w:rPr>
                <w:bCs/>
                <w:sz w:val="24"/>
              </w:rPr>
            </w:pPr>
            <w:r>
              <w:rPr>
                <w:rFonts w:hint="eastAsia"/>
                <w:b/>
                <w:bCs/>
                <w:sz w:val="24"/>
              </w:rPr>
              <w:t>3</w:t>
            </w:r>
            <w:r w:rsidRPr="001A35E9">
              <w:rPr>
                <w:rFonts w:hint="eastAsia"/>
                <w:sz w:val="24"/>
              </w:rPr>
              <w:t>．</w:t>
            </w:r>
            <w:r w:rsidR="006C69C7" w:rsidRPr="00E90633">
              <w:rPr>
                <w:rFonts w:hint="eastAsia"/>
                <w:b/>
                <w:bCs/>
                <w:sz w:val="24"/>
              </w:rPr>
              <w:t>测验与小结</w:t>
            </w:r>
            <w:r w:rsidR="00174C72">
              <w:rPr>
                <w:rFonts w:hint="eastAsia"/>
                <w:bCs/>
                <w:sz w:val="24"/>
              </w:rPr>
              <w:t>（</w:t>
            </w:r>
            <w:r w:rsidR="006C69C7">
              <w:rPr>
                <w:rFonts w:hint="eastAsia"/>
                <w:bCs/>
                <w:sz w:val="24"/>
              </w:rPr>
              <w:t>2</w:t>
            </w:r>
            <w:r w:rsidR="001E7060">
              <w:rPr>
                <w:rFonts w:hint="eastAsia"/>
                <w:sz w:val="24"/>
              </w:rPr>
              <w:t>分钟</w:t>
            </w:r>
            <w:r w:rsidR="00174C72">
              <w:rPr>
                <w:rFonts w:hint="eastAsia"/>
                <w:bCs/>
                <w:sz w:val="24"/>
              </w:rPr>
              <w:t>）</w:t>
            </w:r>
          </w:p>
          <w:p w:rsidR="00385BC9" w:rsidRPr="00385BC9" w:rsidRDefault="00385BC9" w:rsidP="00385BC9">
            <w:pPr>
              <w:spacing w:beforeLines="20" w:before="62" w:afterLines="20" w:after="62"/>
              <w:ind w:firstLine="482"/>
              <w:rPr>
                <w:szCs w:val="20"/>
              </w:rPr>
            </w:pPr>
            <w:r>
              <w:rPr>
                <w:rFonts w:hint="eastAsia"/>
                <w:szCs w:val="20"/>
              </w:rPr>
              <w:t>课堂测验：游标的</w:t>
            </w:r>
            <w:r w:rsidR="00F539DA">
              <w:rPr>
                <w:rFonts w:hint="eastAsia"/>
                <w:szCs w:val="20"/>
              </w:rPr>
              <w:t>使用步骤。</w:t>
            </w:r>
          </w:p>
          <w:p w:rsidR="00A105FF" w:rsidRPr="00385BC9" w:rsidRDefault="00174C72" w:rsidP="00385BC9">
            <w:pPr>
              <w:spacing w:beforeLines="20" w:before="62" w:afterLines="20" w:after="62"/>
              <w:ind w:firstLine="482"/>
              <w:rPr>
                <w:szCs w:val="20"/>
              </w:rPr>
            </w:pPr>
            <w:r w:rsidRPr="00385BC9">
              <w:rPr>
                <w:rFonts w:hint="eastAsia"/>
                <w:szCs w:val="20"/>
              </w:rPr>
              <w:t>小结：</w:t>
            </w:r>
            <w:r w:rsidR="00A105FF" w:rsidRPr="00385BC9">
              <w:rPr>
                <w:rFonts w:hint="eastAsia"/>
                <w:szCs w:val="20"/>
              </w:rPr>
              <w:t>游标的概念和基本原理，游标的使用步骤，游标在具体问题中的应用。</w:t>
            </w:r>
          </w:p>
          <w:p w:rsidR="008923E1" w:rsidRPr="00733840" w:rsidRDefault="003F6B8B" w:rsidP="00385BC9">
            <w:pPr>
              <w:spacing w:beforeLines="20" w:before="62" w:afterLines="20" w:after="62"/>
              <w:ind w:firstLine="482"/>
              <w:rPr>
                <w:bCs/>
                <w:szCs w:val="21"/>
              </w:rPr>
            </w:pPr>
            <w:r w:rsidRPr="00385BC9">
              <w:rPr>
                <w:rFonts w:hint="eastAsia"/>
                <w:szCs w:val="20"/>
              </w:rPr>
              <w:t>思考：</w:t>
            </w:r>
            <w:r w:rsidR="0009789D" w:rsidRPr="00385BC9">
              <w:rPr>
                <w:rFonts w:hint="eastAsia"/>
                <w:szCs w:val="20"/>
              </w:rPr>
              <w:t>如何将游标使用到修改和删除操作中？</w:t>
            </w:r>
          </w:p>
        </w:tc>
      </w:tr>
      <w:tr w:rsidR="00174C72" w:rsidRPr="00390C6B" w:rsidTr="00174C72">
        <w:trPr>
          <w:trHeight w:val="360"/>
        </w:trPr>
        <w:tc>
          <w:tcPr>
            <w:tcW w:w="8522" w:type="dxa"/>
            <w:gridSpan w:val="4"/>
            <w:shd w:val="clear" w:color="auto" w:fill="CCCCCC"/>
            <w:vAlign w:val="center"/>
          </w:tcPr>
          <w:p w:rsidR="00174C72" w:rsidRPr="00084971" w:rsidRDefault="00174C72" w:rsidP="00AC2C3A">
            <w:pPr>
              <w:spacing w:beforeLines="20" w:before="62" w:afterLines="20" w:after="62"/>
              <w:jc w:val="center"/>
              <w:rPr>
                <w:rFonts w:ascii="黑体" w:eastAsia="黑体" w:hAnsi="黑体"/>
                <w:sz w:val="28"/>
                <w:szCs w:val="28"/>
              </w:rPr>
            </w:pPr>
            <w:r w:rsidRPr="00084971">
              <w:rPr>
                <w:rFonts w:ascii="黑体" w:eastAsia="黑体" w:hAnsi="黑体" w:hint="eastAsia"/>
                <w:sz w:val="28"/>
                <w:szCs w:val="28"/>
              </w:rPr>
              <w:t>教学总结</w:t>
            </w:r>
            <w:r w:rsidR="00E90633">
              <w:rPr>
                <w:rFonts w:ascii="黑体" w:eastAsia="黑体" w:hAnsi="黑体" w:hint="eastAsia"/>
                <w:sz w:val="28"/>
                <w:szCs w:val="28"/>
              </w:rPr>
              <w:t>与反思</w:t>
            </w:r>
          </w:p>
        </w:tc>
      </w:tr>
      <w:tr w:rsidR="00174C72" w:rsidRPr="00390C6B" w:rsidTr="00257E4D">
        <w:trPr>
          <w:trHeight w:val="2213"/>
        </w:trPr>
        <w:tc>
          <w:tcPr>
            <w:tcW w:w="8522" w:type="dxa"/>
            <w:gridSpan w:val="4"/>
            <w:vAlign w:val="center"/>
          </w:tcPr>
          <w:p w:rsidR="00A62EEE" w:rsidRPr="00862DE7" w:rsidRDefault="00A62EEE" w:rsidP="00A62EEE">
            <w:pPr>
              <w:ind w:firstLineChars="200" w:firstLine="400"/>
              <w:rPr>
                <w:color w:val="000000" w:themeColor="text1"/>
                <w:szCs w:val="21"/>
              </w:rPr>
            </w:pPr>
            <w:r w:rsidRPr="00862DE7">
              <w:rPr>
                <w:rFonts w:hint="eastAsia"/>
                <w:color w:val="000000" w:themeColor="text1"/>
                <w:szCs w:val="21"/>
              </w:rPr>
              <w:t>游标是数据库原理与应用中的一个重要概念，但概念相对抽象</w:t>
            </w:r>
            <w:r w:rsidR="005F3774" w:rsidRPr="00862DE7">
              <w:rPr>
                <w:rFonts w:hint="eastAsia"/>
                <w:color w:val="000000" w:themeColor="text1"/>
                <w:szCs w:val="21"/>
              </w:rPr>
              <w:t>难理解</w:t>
            </w:r>
            <w:r w:rsidRPr="00862DE7">
              <w:rPr>
                <w:rFonts w:hint="eastAsia"/>
                <w:color w:val="000000" w:themeColor="text1"/>
                <w:szCs w:val="21"/>
              </w:rPr>
              <w:t>，本次课程采用“问题引导教学法”，通过实际应用问题的引入和解决，使学生对</w:t>
            </w:r>
            <w:r w:rsidR="005F3774" w:rsidRPr="00862DE7">
              <w:rPr>
                <w:rFonts w:hint="eastAsia"/>
                <w:color w:val="000000" w:themeColor="text1"/>
                <w:szCs w:val="21"/>
              </w:rPr>
              <w:t>抽象的概念有具体的认识，进而应用所学</w:t>
            </w:r>
            <w:r w:rsidR="007A0E91">
              <w:rPr>
                <w:rFonts w:hint="eastAsia"/>
                <w:color w:val="000000" w:themeColor="text1"/>
                <w:szCs w:val="21"/>
              </w:rPr>
              <w:t>知识</w:t>
            </w:r>
            <w:r w:rsidR="005F3774" w:rsidRPr="00862DE7">
              <w:rPr>
                <w:rFonts w:hint="eastAsia"/>
                <w:color w:val="000000" w:themeColor="text1"/>
                <w:szCs w:val="21"/>
              </w:rPr>
              <w:t>解决实际问题。</w:t>
            </w:r>
          </w:p>
          <w:p w:rsidR="00D54693" w:rsidRPr="00D54693" w:rsidRDefault="00E82004" w:rsidP="00E82004">
            <w:pPr>
              <w:ind w:firstLineChars="200" w:firstLine="400"/>
              <w:rPr>
                <w:szCs w:val="21"/>
              </w:rPr>
            </w:pPr>
            <w:r w:rsidRPr="00862DE7">
              <w:rPr>
                <w:rFonts w:hint="eastAsia"/>
                <w:color w:val="000000" w:themeColor="text1"/>
                <w:szCs w:val="21"/>
              </w:rPr>
              <w:t>问题引导教学法有助于培养学生正确分析问题的思维方法，但如果要做到彻底掌握游标原理，根据实际灵活运用所学知识，还需要课后进行大量的实践操作。</w:t>
            </w:r>
          </w:p>
        </w:tc>
      </w:tr>
    </w:tbl>
    <w:p w:rsidR="004261E5" w:rsidRPr="001E7060" w:rsidRDefault="004261E5"/>
    <w:sectPr w:rsidR="004261E5" w:rsidRPr="001E7060" w:rsidSect="00167E8D">
      <w:pgSz w:w="11906" w:h="16838"/>
      <w:pgMar w:top="1440" w:right="1800" w:bottom="170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15" w:rsidRDefault="00726415" w:rsidP="00D52650">
      <w:r>
        <w:separator/>
      </w:r>
    </w:p>
  </w:endnote>
  <w:endnote w:type="continuationSeparator" w:id="0">
    <w:p w:rsidR="00726415" w:rsidRDefault="00726415" w:rsidP="00D5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15" w:rsidRDefault="00726415" w:rsidP="00D52650">
      <w:r>
        <w:separator/>
      </w:r>
    </w:p>
  </w:footnote>
  <w:footnote w:type="continuationSeparator" w:id="0">
    <w:p w:rsidR="00726415" w:rsidRDefault="00726415" w:rsidP="00D52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9.6pt;height:9.6pt" o:bullet="t">
        <v:imagedata r:id="rId1" o:title="clip_image001"/>
      </v:shape>
    </w:pict>
  </w:numPicBullet>
  <w:numPicBullet w:numPicBulletId="1">
    <w:pict>
      <v:shape id="_x0000_i1133" type="#_x0000_t75" style="width:9.6pt;height:9.6pt" o:bullet="t">
        <v:imagedata r:id="rId2" o:title="BD21298_"/>
      </v:shape>
    </w:pict>
  </w:numPicBullet>
  <w:abstractNum w:abstractNumId="0">
    <w:nsid w:val="15476A91"/>
    <w:multiLevelType w:val="hybridMultilevel"/>
    <w:tmpl w:val="19D2F268"/>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413678DC"/>
    <w:multiLevelType w:val="hybridMultilevel"/>
    <w:tmpl w:val="83168B7A"/>
    <w:lvl w:ilvl="0" w:tplc="619E81C0">
      <w:start w:val="1"/>
      <w:numFmt w:val="bullet"/>
      <w:lvlText w:val=""/>
      <w:lvlPicBulletId w:val="0"/>
      <w:lvlJc w:val="left"/>
      <w:pPr>
        <w:tabs>
          <w:tab w:val="num" w:pos="720"/>
        </w:tabs>
        <w:ind w:left="720" w:hanging="360"/>
      </w:pPr>
      <w:rPr>
        <w:rFonts w:ascii="Symbol" w:hAnsi="Symbol" w:hint="default"/>
      </w:rPr>
    </w:lvl>
    <w:lvl w:ilvl="1" w:tplc="4EFC9526">
      <w:start w:val="1"/>
      <w:numFmt w:val="bullet"/>
      <w:lvlText w:val=""/>
      <w:lvlJc w:val="left"/>
      <w:pPr>
        <w:tabs>
          <w:tab w:val="num" w:pos="1080"/>
        </w:tabs>
        <w:ind w:left="1080" w:firstLine="0"/>
      </w:pPr>
      <w:rPr>
        <w:rFonts w:ascii="Wingdings" w:hAnsi="Wingdings" w:hint="default"/>
        <w:color w:val="auto"/>
      </w:rPr>
    </w:lvl>
    <w:lvl w:ilvl="2" w:tplc="CD8E77E4" w:tentative="1">
      <w:start w:val="1"/>
      <w:numFmt w:val="bullet"/>
      <w:lvlText w:val=""/>
      <w:lvlPicBulletId w:val="0"/>
      <w:lvlJc w:val="left"/>
      <w:pPr>
        <w:tabs>
          <w:tab w:val="num" w:pos="2160"/>
        </w:tabs>
        <w:ind w:left="2160" w:hanging="360"/>
      </w:pPr>
      <w:rPr>
        <w:rFonts w:ascii="Symbol" w:hAnsi="Symbol" w:hint="default"/>
      </w:rPr>
    </w:lvl>
    <w:lvl w:ilvl="3" w:tplc="F844E09E" w:tentative="1">
      <w:start w:val="1"/>
      <w:numFmt w:val="bullet"/>
      <w:lvlText w:val=""/>
      <w:lvlPicBulletId w:val="0"/>
      <w:lvlJc w:val="left"/>
      <w:pPr>
        <w:tabs>
          <w:tab w:val="num" w:pos="2880"/>
        </w:tabs>
        <w:ind w:left="2880" w:hanging="360"/>
      </w:pPr>
      <w:rPr>
        <w:rFonts w:ascii="Symbol" w:hAnsi="Symbol" w:hint="default"/>
      </w:rPr>
    </w:lvl>
    <w:lvl w:ilvl="4" w:tplc="C9A8BF1C" w:tentative="1">
      <w:start w:val="1"/>
      <w:numFmt w:val="bullet"/>
      <w:lvlText w:val=""/>
      <w:lvlPicBulletId w:val="0"/>
      <w:lvlJc w:val="left"/>
      <w:pPr>
        <w:tabs>
          <w:tab w:val="num" w:pos="3600"/>
        </w:tabs>
        <w:ind w:left="3600" w:hanging="360"/>
      </w:pPr>
      <w:rPr>
        <w:rFonts w:ascii="Symbol" w:hAnsi="Symbol" w:hint="default"/>
      </w:rPr>
    </w:lvl>
    <w:lvl w:ilvl="5" w:tplc="33FCBA4A" w:tentative="1">
      <w:start w:val="1"/>
      <w:numFmt w:val="bullet"/>
      <w:lvlText w:val=""/>
      <w:lvlPicBulletId w:val="0"/>
      <w:lvlJc w:val="left"/>
      <w:pPr>
        <w:tabs>
          <w:tab w:val="num" w:pos="4320"/>
        </w:tabs>
        <w:ind w:left="4320" w:hanging="360"/>
      </w:pPr>
      <w:rPr>
        <w:rFonts w:ascii="Symbol" w:hAnsi="Symbol" w:hint="default"/>
      </w:rPr>
    </w:lvl>
    <w:lvl w:ilvl="6" w:tplc="4C605BFE" w:tentative="1">
      <w:start w:val="1"/>
      <w:numFmt w:val="bullet"/>
      <w:lvlText w:val=""/>
      <w:lvlPicBulletId w:val="0"/>
      <w:lvlJc w:val="left"/>
      <w:pPr>
        <w:tabs>
          <w:tab w:val="num" w:pos="5040"/>
        </w:tabs>
        <w:ind w:left="5040" w:hanging="360"/>
      </w:pPr>
      <w:rPr>
        <w:rFonts w:ascii="Symbol" w:hAnsi="Symbol" w:hint="default"/>
      </w:rPr>
    </w:lvl>
    <w:lvl w:ilvl="7" w:tplc="8CE49C50" w:tentative="1">
      <w:start w:val="1"/>
      <w:numFmt w:val="bullet"/>
      <w:lvlText w:val=""/>
      <w:lvlPicBulletId w:val="0"/>
      <w:lvlJc w:val="left"/>
      <w:pPr>
        <w:tabs>
          <w:tab w:val="num" w:pos="5760"/>
        </w:tabs>
        <w:ind w:left="5760" w:hanging="360"/>
      </w:pPr>
      <w:rPr>
        <w:rFonts w:ascii="Symbol" w:hAnsi="Symbol" w:hint="default"/>
      </w:rPr>
    </w:lvl>
    <w:lvl w:ilvl="8" w:tplc="1284D72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53FC209F"/>
    <w:multiLevelType w:val="hybridMultilevel"/>
    <w:tmpl w:val="3DECFC2C"/>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8A23A95"/>
    <w:multiLevelType w:val="hybridMultilevel"/>
    <w:tmpl w:val="42A65DFA"/>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72"/>
    <w:rsid w:val="000077E3"/>
    <w:rsid w:val="000309A4"/>
    <w:rsid w:val="0003466C"/>
    <w:rsid w:val="000571E9"/>
    <w:rsid w:val="00060547"/>
    <w:rsid w:val="0008131D"/>
    <w:rsid w:val="00091AD1"/>
    <w:rsid w:val="0009789D"/>
    <w:rsid w:val="000B1176"/>
    <w:rsid w:val="000D702E"/>
    <w:rsid w:val="00167E8D"/>
    <w:rsid w:val="00174C72"/>
    <w:rsid w:val="00191866"/>
    <w:rsid w:val="00196D2F"/>
    <w:rsid w:val="001971CA"/>
    <w:rsid w:val="001A35E9"/>
    <w:rsid w:val="001B45A9"/>
    <w:rsid w:val="001C5604"/>
    <w:rsid w:val="001D04DC"/>
    <w:rsid w:val="001E5764"/>
    <w:rsid w:val="001E7060"/>
    <w:rsid w:val="001E75A3"/>
    <w:rsid w:val="0020573B"/>
    <w:rsid w:val="002213EC"/>
    <w:rsid w:val="0022415B"/>
    <w:rsid w:val="002414D0"/>
    <w:rsid w:val="00257E4D"/>
    <w:rsid w:val="002B40BF"/>
    <w:rsid w:val="002F5ED7"/>
    <w:rsid w:val="0032732B"/>
    <w:rsid w:val="0038110A"/>
    <w:rsid w:val="00385BC9"/>
    <w:rsid w:val="003A1140"/>
    <w:rsid w:val="003A6D1B"/>
    <w:rsid w:val="003C270F"/>
    <w:rsid w:val="003E1688"/>
    <w:rsid w:val="003E4D01"/>
    <w:rsid w:val="003E71AA"/>
    <w:rsid w:val="003F6B8B"/>
    <w:rsid w:val="004261E5"/>
    <w:rsid w:val="00440502"/>
    <w:rsid w:val="00440910"/>
    <w:rsid w:val="00443DAE"/>
    <w:rsid w:val="00483627"/>
    <w:rsid w:val="004A235E"/>
    <w:rsid w:val="004B093D"/>
    <w:rsid w:val="004C4AEE"/>
    <w:rsid w:val="004D1966"/>
    <w:rsid w:val="004E5DB1"/>
    <w:rsid w:val="00500C90"/>
    <w:rsid w:val="00513809"/>
    <w:rsid w:val="00522106"/>
    <w:rsid w:val="00590149"/>
    <w:rsid w:val="005F3774"/>
    <w:rsid w:val="005F5AAC"/>
    <w:rsid w:val="006066A0"/>
    <w:rsid w:val="0063017C"/>
    <w:rsid w:val="00657F27"/>
    <w:rsid w:val="006659EB"/>
    <w:rsid w:val="00671CE4"/>
    <w:rsid w:val="0067439A"/>
    <w:rsid w:val="00697F59"/>
    <w:rsid w:val="006B693C"/>
    <w:rsid w:val="006C69C7"/>
    <w:rsid w:val="006D0F9F"/>
    <w:rsid w:val="006D4F03"/>
    <w:rsid w:val="006D7BCF"/>
    <w:rsid w:val="006D7BEF"/>
    <w:rsid w:val="006E31DA"/>
    <w:rsid w:val="006E6C2A"/>
    <w:rsid w:val="006F76E5"/>
    <w:rsid w:val="00726415"/>
    <w:rsid w:val="00733840"/>
    <w:rsid w:val="00735F72"/>
    <w:rsid w:val="00775EA5"/>
    <w:rsid w:val="007A0E91"/>
    <w:rsid w:val="007D272B"/>
    <w:rsid w:val="007F195D"/>
    <w:rsid w:val="00812579"/>
    <w:rsid w:val="00820357"/>
    <w:rsid w:val="008517A5"/>
    <w:rsid w:val="00856E65"/>
    <w:rsid w:val="00860A7E"/>
    <w:rsid w:val="00862DE7"/>
    <w:rsid w:val="008923E1"/>
    <w:rsid w:val="008E332E"/>
    <w:rsid w:val="008F7E32"/>
    <w:rsid w:val="00930606"/>
    <w:rsid w:val="00930650"/>
    <w:rsid w:val="00935A06"/>
    <w:rsid w:val="009B6C2F"/>
    <w:rsid w:val="009B6E5A"/>
    <w:rsid w:val="00A105FF"/>
    <w:rsid w:val="00A13564"/>
    <w:rsid w:val="00A14147"/>
    <w:rsid w:val="00A35E89"/>
    <w:rsid w:val="00A61715"/>
    <w:rsid w:val="00A62EEE"/>
    <w:rsid w:val="00A80958"/>
    <w:rsid w:val="00A87E6A"/>
    <w:rsid w:val="00AC2C3A"/>
    <w:rsid w:val="00B137A9"/>
    <w:rsid w:val="00B23252"/>
    <w:rsid w:val="00B24706"/>
    <w:rsid w:val="00B3604D"/>
    <w:rsid w:val="00B56F6C"/>
    <w:rsid w:val="00B85553"/>
    <w:rsid w:val="00B907FF"/>
    <w:rsid w:val="00BA112E"/>
    <w:rsid w:val="00BC62C4"/>
    <w:rsid w:val="00BE104D"/>
    <w:rsid w:val="00BF74B1"/>
    <w:rsid w:val="00C2479F"/>
    <w:rsid w:val="00C35407"/>
    <w:rsid w:val="00C73552"/>
    <w:rsid w:val="00CD10D5"/>
    <w:rsid w:val="00CF4E8D"/>
    <w:rsid w:val="00CF5ACB"/>
    <w:rsid w:val="00CF6A89"/>
    <w:rsid w:val="00CF6B71"/>
    <w:rsid w:val="00D0452A"/>
    <w:rsid w:val="00D16246"/>
    <w:rsid w:val="00D46D91"/>
    <w:rsid w:val="00D50785"/>
    <w:rsid w:val="00D52650"/>
    <w:rsid w:val="00D54693"/>
    <w:rsid w:val="00D564B5"/>
    <w:rsid w:val="00D5786C"/>
    <w:rsid w:val="00D73C72"/>
    <w:rsid w:val="00D76746"/>
    <w:rsid w:val="00DA231B"/>
    <w:rsid w:val="00DF0F99"/>
    <w:rsid w:val="00E21BC1"/>
    <w:rsid w:val="00E26A06"/>
    <w:rsid w:val="00E338B4"/>
    <w:rsid w:val="00E37B2F"/>
    <w:rsid w:val="00E450B5"/>
    <w:rsid w:val="00E463B9"/>
    <w:rsid w:val="00E57392"/>
    <w:rsid w:val="00E6261A"/>
    <w:rsid w:val="00E75ADC"/>
    <w:rsid w:val="00E82004"/>
    <w:rsid w:val="00E90633"/>
    <w:rsid w:val="00EA535D"/>
    <w:rsid w:val="00EB5741"/>
    <w:rsid w:val="00ED243B"/>
    <w:rsid w:val="00ED4B74"/>
    <w:rsid w:val="00EE08FE"/>
    <w:rsid w:val="00EE4457"/>
    <w:rsid w:val="00F27D19"/>
    <w:rsid w:val="00F43C50"/>
    <w:rsid w:val="00F539DA"/>
    <w:rsid w:val="00F57667"/>
    <w:rsid w:val="00F60935"/>
    <w:rsid w:val="00FC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蔚继承</cp:lastModifiedBy>
  <cp:revision>12</cp:revision>
  <dcterms:created xsi:type="dcterms:W3CDTF">2015-12-10T03:23:00Z</dcterms:created>
  <dcterms:modified xsi:type="dcterms:W3CDTF">2015-12-10T06:29:00Z</dcterms:modified>
</cp:coreProperties>
</file>